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</w:instrText>
      </w:r>
      <w:r>
        <w:rPr>
          <w:rFonts w:hint="eastAsia"/>
          <w:b/>
          <w:bCs/>
          <w:color w:val="000000"/>
          <w:spacing w:val="8"/>
          <w:sz w:val="44"/>
          <w:szCs w:val="44"/>
        </w:rPr>
        <w:instrText xml:space="preserve">附件二：全国人大机关放弃声明</w:instrText>
      </w:r>
      <w:r>
        <w:rPr>
          <w:b/>
          <w:bCs/>
          <w:color w:val="000000"/>
          <w:spacing w:val="8"/>
          <w:sz w:val="44"/>
          <w:szCs w:val="44"/>
        </w:rPr>
        <w:instrText xml:space="preserve">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沂沭泗局人事处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eastAsia="仿宋_GB2312" w:cs="宋体"/>
          <w:kern w:val="0"/>
          <w:sz w:val="32"/>
          <w:szCs w:val="32"/>
        </w:rPr>
        <w:t>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>期：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inheri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14E29"/>
    <w:rsid w:val="4AA14E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2021-05-08T09:26:00Z</dcterms:created>
  <dc:creator>赵颜颜</dc:creator>
  <cp:lastModifiedBy>赵颜颜</cp:lastModifiedBy>
  <dcterms:modified xsi:type="dcterms:W3CDTF">2021-05-08T09:27:03Z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